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53" w:rsidRDefault="002A5253">
      <w:r>
        <w:t>Atas das reuniões.</w:t>
      </w:r>
    </w:p>
    <w:p w:rsidR="002A5253" w:rsidRDefault="002A5253"/>
    <w:p w:rsidR="002A5253" w:rsidRDefault="002A5253">
      <w:r>
        <w:t>A publicação dos assuntos discutidos nas reuniões da diretoria da ACEG é necessária para o acompanhamento pelos sócios de tudo</w:t>
      </w:r>
      <w:proofErr w:type="gramStart"/>
      <w:r>
        <w:t xml:space="preserve">  </w:t>
      </w:r>
      <w:proofErr w:type="gramEnd"/>
      <w:r>
        <w:t>que acontece no dia a dia da entidade.  Transparência nos seus atos e informação ao associado desta forma a ACEG caminha contribuindo para o desenvolvimento da economia local!</w:t>
      </w:r>
    </w:p>
    <w:sectPr w:rsidR="002A5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53"/>
    <w:rsid w:val="002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Cândido Móveis</dc:creator>
  <cp:keywords/>
  <dc:description/>
  <cp:lastModifiedBy>Cândido Móveis</cp:lastModifiedBy>
  <cp:revision>1</cp:revision>
  <dcterms:created xsi:type="dcterms:W3CDTF">2014-06-09T11:53:00Z</dcterms:created>
  <dcterms:modified xsi:type="dcterms:W3CDTF">2014-06-09T11:58:00Z</dcterms:modified>
</cp:coreProperties>
</file>